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14811991"/>
      <w:r w:rsidRPr="0075217A">
        <w:rPr>
          <w:rFonts w:ascii="Times New Roman" w:eastAsia="Calibri" w:hAnsi="Times New Roman" w:cs="Times New Roman"/>
          <w:sz w:val="28"/>
          <w:szCs w:val="28"/>
        </w:rPr>
        <w:t>МОУ средняя общеобразовательная школа №2 г. Малоярославца</w:t>
      </w: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17A">
        <w:rPr>
          <w:rFonts w:ascii="Times New Roman" w:eastAsia="Calibri" w:hAnsi="Times New Roman" w:cs="Times New Roman"/>
          <w:sz w:val="28"/>
          <w:szCs w:val="28"/>
        </w:rPr>
        <w:t xml:space="preserve"> имени А.</w:t>
      </w:r>
      <w:proofErr w:type="gramStart"/>
      <w:r w:rsidRPr="0075217A">
        <w:rPr>
          <w:rFonts w:ascii="Times New Roman" w:eastAsia="Calibri" w:hAnsi="Times New Roman" w:cs="Times New Roman"/>
          <w:sz w:val="28"/>
          <w:szCs w:val="28"/>
        </w:rPr>
        <w:t>Н .Радищева</w:t>
      </w:r>
      <w:proofErr w:type="gramEnd"/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5217A">
        <w:rPr>
          <w:rFonts w:ascii="Times New Roman" w:eastAsia="Calibri" w:hAnsi="Times New Roman" w:cs="Times New Roman"/>
          <w:b/>
          <w:sz w:val="44"/>
          <w:szCs w:val="28"/>
        </w:rPr>
        <w:t>ПРОГРАММА</w:t>
      </w: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5217A">
        <w:rPr>
          <w:rFonts w:ascii="Times New Roman" w:eastAsia="Calibri" w:hAnsi="Times New Roman" w:cs="Times New Roman"/>
          <w:b/>
          <w:sz w:val="44"/>
          <w:szCs w:val="28"/>
        </w:rPr>
        <w:t xml:space="preserve">внеурочной деятельности </w:t>
      </w: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5217A">
        <w:rPr>
          <w:rFonts w:ascii="Times New Roman" w:eastAsia="Calibri" w:hAnsi="Times New Roman" w:cs="Times New Roman"/>
          <w:b/>
          <w:sz w:val="44"/>
          <w:szCs w:val="28"/>
        </w:rPr>
        <w:t>«</w:t>
      </w:r>
      <w:r>
        <w:rPr>
          <w:rFonts w:ascii="Times New Roman" w:eastAsia="Calibri" w:hAnsi="Times New Roman" w:cs="Times New Roman"/>
          <w:b/>
          <w:sz w:val="44"/>
          <w:szCs w:val="28"/>
        </w:rPr>
        <w:t>Шахматы</w:t>
      </w:r>
      <w:r w:rsidRPr="0075217A">
        <w:rPr>
          <w:rFonts w:ascii="Times New Roman" w:eastAsia="Calibri" w:hAnsi="Times New Roman" w:cs="Times New Roman"/>
          <w:b/>
          <w:sz w:val="44"/>
          <w:szCs w:val="28"/>
        </w:rPr>
        <w:t>»</w:t>
      </w: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5217A" w:rsidRPr="0075217A" w:rsidRDefault="0075217A" w:rsidP="0075217A">
      <w:pPr>
        <w:rPr>
          <w:rFonts w:ascii="Times New Roman" w:eastAsia="Calibri" w:hAnsi="Times New Roman" w:cs="Times New Roman"/>
          <w:b/>
          <w:sz w:val="36"/>
          <w:szCs w:val="28"/>
        </w:rPr>
      </w:pPr>
    </w:p>
    <w:p w:rsidR="0075217A" w:rsidRPr="0075217A" w:rsidRDefault="0075217A" w:rsidP="0075217A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75217A">
        <w:rPr>
          <w:rFonts w:ascii="Times New Roman" w:eastAsia="Calibri" w:hAnsi="Times New Roman" w:cs="Times New Roman"/>
          <w:sz w:val="36"/>
          <w:szCs w:val="28"/>
        </w:rPr>
        <w:t>Составитель:</w:t>
      </w:r>
    </w:p>
    <w:p w:rsidR="0075217A" w:rsidRDefault="0075217A" w:rsidP="0075217A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75217A">
        <w:rPr>
          <w:rFonts w:ascii="Times New Roman" w:eastAsia="Calibri" w:hAnsi="Times New Roman" w:cs="Times New Roman"/>
          <w:sz w:val="36"/>
          <w:szCs w:val="28"/>
        </w:rPr>
        <w:t xml:space="preserve">Учитель начальных классов </w:t>
      </w:r>
    </w:p>
    <w:p w:rsidR="0075217A" w:rsidRPr="0075217A" w:rsidRDefault="0075217A" w:rsidP="0075217A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proofErr w:type="spellStart"/>
      <w:r>
        <w:rPr>
          <w:rFonts w:ascii="Times New Roman" w:eastAsia="Calibri" w:hAnsi="Times New Roman" w:cs="Times New Roman"/>
          <w:sz w:val="36"/>
          <w:szCs w:val="28"/>
        </w:rPr>
        <w:t>Никитонова</w:t>
      </w:r>
      <w:proofErr w:type="spellEnd"/>
      <w:r>
        <w:rPr>
          <w:rFonts w:ascii="Times New Roman" w:eastAsia="Calibri" w:hAnsi="Times New Roman" w:cs="Times New Roman"/>
          <w:sz w:val="36"/>
          <w:szCs w:val="28"/>
        </w:rPr>
        <w:t xml:space="preserve"> Екатерина Андреевна</w:t>
      </w:r>
      <w:bookmarkStart w:id="1" w:name="_GoBack"/>
      <w:bookmarkEnd w:id="1"/>
    </w:p>
    <w:p w:rsidR="0075217A" w:rsidRPr="0075217A" w:rsidRDefault="0075217A" w:rsidP="0075217A">
      <w:pPr>
        <w:jc w:val="right"/>
        <w:rPr>
          <w:rFonts w:ascii="Calibri" w:eastAsia="Calibri" w:hAnsi="Calibri" w:cs="Times New Roman"/>
        </w:rPr>
      </w:pPr>
    </w:p>
    <w:p w:rsidR="0075217A" w:rsidRPr="0075217A" w:rsidRDefault="0075217A" w:rsidP="0075217A">
      <w:pPr>
        <w:jc w:val="right"/>
        <w:rPr>
          <w:rFonts w:ascii="Calibri" w:eastAsia="Calibri" w:hAnsi="Calibri" w:cs="Times New Roman"/>
        </w:rPr>
      </w:pPr>
    </w:p>
    <w:p w:rsidR="0075217A" w:rsidRPr="0075217A" w:rsidRDefault="0075217A" w:rsidP="0075217A">
      <w:pPr>
        <w:jc w:val="right"/>
        <w:rPr>
          <w:rFonts w:ascii="Calibri" w:eastAsia="Calibri" w:hAnsi="Calibri" w:cs="Times New Roman"/>
        </w:rPr>
      </w:pPr>
    </w:p>
    <w:p w:rsidR="0075217A" w:rsidRPr="0075217A" w:rsidRDefault="0075217A" w:rsidP="0075217A">
      <w:pPr>
        <w:jc w:val="right"/>
        <w:rPr>
          <w:rFonts w:ascii="Calibri" w:eastAsia="Calibri" w:hAnsi="Calibri" w:cs="Times New Roman"/>
        </w:rPr>
      </w:pPr>
    </w:p>
    <w:p w:rsidR="0075217A" w:rsidRPr="0075217A" w:rsidRDefault="0075217A" w:rsidP="0075217A">
      <w:pPr>
        <w:jc w:val="right"/>
        <w:rPr>
          <w:rFonts w:ascii="Calibri" w:eastAsia="Calibri" w:hAnsi="Calibri" w:cs="Times New Roman"/>
        </w:rPr>
      </w:pPr>
    </w:p>
    <w:p w:rsidR="0075217A" w:rsidRPr="0075217A" w:rsidRDefault="0075217A" w:rsidP="007521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17A">
        <w:rPr>
          <w:rFonts w:ascii="Times New Roman" w:eastAsia="Calibri" w:hAnsi="Times New Roman" w:cs="Times New Roman"/>
          <w:sz w:val="28"/>
          <w:szCs w:val="28"/>
        </w:rPr>
        <w:t xml:space="preserve">г. Малоярославец, 2022г. </w:t>
      </w:r>
      <w:bookmarkEnd w:id="0"/>
    </w:p>
    <w:p w:rsidR="00134F63" w:rsidRDefault="00134F63" w:rsidP="00134F6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</w:pPr>
    </w:p>
    <w:p w:rsidR="00134F63" w:rsidRDefault="00134F63" w:rsidP="00134F6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</w:pPr>
    </w:p>
    <w:p w:rsidR="00134F63" w:rsidRPr="00134F63" w:rsidRDefault="00134F63" w:rsidP="00134F6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>ПОЯСНИТЕЛЬНАЯ ЗАПИСКА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>Рабочая программа курса «Шахматы» составлена на основе примерной прог</w:t>
      </w:r>
      <w:r>
        <w:rPr>
          <w:rFonts w:ascii="Times New Roman" w:hAnsi="Times New Roman" w:cs="Times New Roman"/>
          <w:sz w:val="28"/>
        </w:rPr>
        <w:t>раммы внеурочной деятельности (</w:t>
      </w:r>
      <w:r w:rsidRPr="00134F63">
        <w:rPr>
          <w:rFonts w:ascii="Times New Roman" w:hAnsi="Times New Roman" w:cs="Times New Roman"/>
          <w:sz w:val="28"/>
        </w:rPr>
        <w:t xml:space="preserve">начальное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(ФГОС) М.: Просвещение, 2018.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АКТУАЛЬНОСТЬ: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</w:t>
      </w:r>
      <w:r w:rsidRPr="00134F63">
        <w:rPr>
          <w:rFonts w:ascii="Times New Roman" w:hAnsi="Times New Roman" w:cs="Times New Roman"/>
          <w:sz w:val="28"/>
        </w:rPr>
        <w:lastRenderedPageBreak/>
        <w:t xml:space="preserve">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ПРАКТИЧЕСКАЯ ЗНАЧИМОСТЬ: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Шахматы это не только игра, доставляющая ученикам много радости, удовольствия, но и действенное эффективное средство их умственного развития, формирования внутреннего плана действий - способности действовать в уме.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Ученик, обучающийся этой игре, становится </w:t>
      </w:r>
      <w:proofErr w:type="spellStart"/>
      <w:r w:rsidRPr="00134F63">
        <w:rPr>
          <w:rFonts w:ascii="Times New Roman" w:hAnsi="Times New Roman" w:cs="Times New Roman"/>
          <w:sz w:val="28"/>
        </w:rPr>
        <w:t>собраннее</w:t>
      </w:r>
      <w:proofErr w:type="spellEnd"/>
      <w:r w:rsidRPr="00134F63">
        <w:rPr>
          <w:rFonts w:ascii="Times New Roman" w:hAnsi="Times New Roman" w:cs="Times New Roman"/>
          <w:sz w:val="28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proofErr w:type="gramStart"/>
      <w:r w:rsidRPr="00134F63">
        <w:rPr>
          <w:rFonts w:ascii="Times New Roman" w:hAnsi="Times New Roman" w:cs="Times New Roman"/>
          <w:sz w:val="28"/>
        </w:rPr>
        <w:t>так же</w:t>
      </w:r>
      <w:proofErr w:type="gramEnd"/>
      <w:r w:rsidRPr="00134F63">
        <w:rPr>
          <w:rFonts w:ascii="Times New Roman" w:hAnsi="Times New Roman" w:cs="Times New Roman"/>
          <w:sz w:val="28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 Древние мудрецы сформулировали суть шахмат так: «Разумом одерживать победу».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Шахматные игры развивают такой комплекс наиважнейших качеств, что с давних пор приобрели особую социальную значимость - это один из самых </w:t>
      </w:r>
      <w:r w:rsidRPr="00134F63">
        <w:rPr>
          <w:rFonts w:ascii="Times New Roman" w:hAnsi="Times New Roman" w:cs="Times New Roman"/>
          <w:sz w:val="28"/>
        </w:rPr>
        <w:lastRenderedPageBreak/>
        <w:t xml:space="preserve">лучших и увлекательных видов досуга, когда-либо придуманных человечеством.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ВИД ПРОГРАММЫ – модифицированная.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ОТЛИЧИТЕЛЬНЫЕ ОСОБЕННОСТИ ПРОГРАММЫ: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Программа рассчитана на год обучения из расчета 1 часа в неделю. Всего: 34 часов в год.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lastRenderedPageBreak/>
        <w:t xml:space="preserve">ПРОГРАММА ПРЕДУСМАТРИВАЕТ ТЕОРЕТИЧЕСКИЕ И ПРАКТИЧЕСКИЕЗАНЯТИЯ: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1) теоретические (знакомство с шахматами, изучение каждой фигуры, ее роль, функции);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2) практические (непосредственно шахматная игра, соревнования в группе).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ОСОБЕННОСТИ ВОЗРАСТНОЙ ГРУППЫ ДЕТЕЙ: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Данная рабочая программа ориентирована на учащихся 1-4 классов.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ОСОБЕННОСТ НАБОРА ДЕТЕЙ – свободный.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</w:pPr>
      <w:r w:rsidRPr="00134F63">
        <w:rPr>
          <w:rFonts w:ascii="Times New Roman" w:hAnsi="Times New Roman" w:cs="Times New Roman"/>
          <w:sz w:val="28"/>
        </w:rPr>
        <w:t xml:space="preserve">ФОРМЫ И ВИДЫ РАБОТЫ: 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групповая работа;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работа в парах;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индивидуальная работа;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практическая игра;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решение шахматных задач, комбинаций и этюдов</w:t>
      </w:r>
      <w:r>
        <w:rPr>
          <w:rFonts w:ascii="Times New Roman" w:hAnsi="Times New Roman" w:cs="Times New Roman"/>
          <w:sz w:val="28"/>
        </w:rPr>
        <w:t>.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дидактические игры</w:t>
      </w:r>
      <w:r>
        <w:rPr>
          <w:rFonts w:ascii="Times New Roman" w:hAnsi="Times New Roman" w:cs="Times New Roman"/>
          <w:sz w:val="28"/>
        </w:rPr>
        <w:t xml:space="preserve"> и задания, игровые упражнения;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теоретические занятия, шахматные игры, ш</w:t>
      </w:r>
      <w:r>
        <w:rPr>
          <w:rFonts w:ascii="Times New Roman" w:hAnsi="Times New Roman" w:cs="Times New Roman"/>
          <w:sz w:val="28"/>
        </w:rPr>
        <w:t>ахматные дидактические игрушки;</w:t>
      </w:r>
    </w:p>
    <w:p w:rsidR="00134F63" w:rsidRPr="00134F63" w:rsidRDefault="00134F63" w:rsidP="00134F6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111115"/>
          <w:sz w:val="36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участие в турнирах и соревнованиях.</w:t>
      </w:r>
    </w:p>
    <w:p w:rsidR="00134F63" w:rsidRPr="00134F63" w:rsidRDefault="00134F63" w:rsidP="00134F6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372"/>
        <w:jc w:val="center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>ЛИЧНОСТНЫЕ И МЕТАПРЕДМЕТНЫЕ РЕЗУЛЬТАТЫ ОСВОЕНИЯ КУРСА ВНЕУРОЧНОЙ ДЕЯТЕЛЬНОСТИ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</w:pPr>
      <w:r w:rsidRPr="00134F63">
        <w:rPr>
          <w:rFonts w:ascii="Times New Roman" w:hAnsi="Times New Roman" w:cs="Times New Roman"/>
          <w:sz w:val="28"/>
        </w:rPr>
        <w:t xml:space="preserve">Личностные: </w:t>
      </w:r>
    </w:p>
    <w:p w:rsidR="00134F63" w:rsidRPr="00134F63" w:rsidRDefault="00134F63" w:rsidP="00134F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Адекватно оценивать свое по</w:t>
      </w:r>
      <w:r>
        <w:rPr>
          <w:rFonts w:ascii="Times New Roman" w:hAnsi="Times New Roman" w:cs="Times New Roman"/>
          <w:sz w:val="28"/>
        </w:rPr>
        <w:t>ведение и поведение окружающих.</w:t>
      </w:r>
    </w:p>
    <w:p w:rsidR="00134F63" w:rsidRPr="00134F63" w:rsidRDefault="00134F63" w:rsidP="00134F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Формировать уважите</w:t>
      </w:r>
      <w:r>
        <w:rPr>
          <w:rFonts w:ascii="Times New Roman" w:hAnsi="Times New Roman" w:cs="Times New Roman"/>
          <w:sz w:val="28"/>
        </w:rPr>
        <w:t>льное отношение к иному мнению.</w:t>
      </w:r>
    </w:p>
    <w:p w:rsidR="00134F63" w:rsidRPr="00134F63" w:rsidRDefault="00134F63" w:rsidP="00134F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Учиться понимать свою роль, развивать самос</w:t>
      </w:r>
      <w:r>
        <w:rPr>
          <w:rFonts w:ascii="Times New Roman" w:hAnsi="Times New Roman" w:cs="Times New Roman"/>
          <w:sz w:val="28"/>
        </w:rPr>
        <w:t>тоятельность и ответственность.</w:t>
      </w:r>
    </w:p>
    <w:p w:rsidR="00134F63" w:rsidRPr="00134F63" w:rsidRDefault="00134F63" w:rsidP="00134F6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 xml:space="preserve">Развивать навыки сотрудничества со взрослыми и сверстниками. </w:t>
      </w:r>
      <w:r w:rsidRPr="00134F63">
        <w:sym w:font="Symbol" w:char="F0FC"/>
      </w:r>
      <w:r w:rsidRPr="00134F63">
        <w:rPr>
          <w:rFonts w:ascii="Times New Roman" w:hAnsi="Times New Roman" w:cs="Times New Roman"/>
          <w:sz w:val="28"/>
        </w:rPr>
        <w:t xml:space="preserve"> Учиться относиться бережно к материальным и духовным ценностям.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lastRenderedPageBreak/>
        <w:t>Познав</w:t>
      </w:r>
      <w:r>
        <w:rPr>
          <w:rFonts w:ascii="Times New Roman" w:hAnsi="Times New Roman" w:cs="Times New Roman"/>
          <w:sz w:val="28"/>
        </w:rPr>
        <w:t>ательные: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Осваивать начальные формы познава</w:t>
      </w:r>
      <w:r>
        <w:rPr>
          <w:rFonts w:ascii="Times New Roman" w:hAnsi="Times New Roman" w:cs="Times New Roman"/>
          <w:sz w:val="28"/>
        </w:rPr>
        <w:t xml:space="preserve">тельной и личностной рефлексии. 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 xml:space="preserve">Учиться использовать </w:t>
      </w:r>
      <w:proofErr w:type="spellStart"/>
      <w:r w:rsidRPr="00134F63">
        <w:rPr>
          <w:rFonts w:ascii="Times New Roman" w:hAnsi="Times New Roman" w:cs="Times New Roman"/>
          <w:sz w:val="28"/>
        </w:rPr>
        <w:t>знако</w:t>
      </w:r>
      <w:proofErr w:type="spellEnd"/>
      <w:r w:rsidRPr="00134F63">
        <w:rPr>
          <w:rFonts w:ascii="Times New Roman" w:hAnsi="Times New Roman" w:cs="Times New Roman"/>
          <w:sz w:val="28"/>
        </w:rPr>
        <w:t>-символические сре</w:t>
      </w:r>
      <w:r>
        <w:rPr>
          <w:rFonts w:ascii="Times New Roman" w:hAnsi="Times New Roman" w:cs="Times New Roman"/>
          <w:sz w:val="28"/>
        </w:rPr>
        <w:t>дства представления информации.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Использовать различные способы поиска информа</w:t>
      </w:r>
      <w:r>
        <w:rPr>
          <w:rFonts w:ascii="Times New Roman" w:hAnsi="Times New Roman" w:cs="Times New Roman"/>
          <w:sz w:val="28"/>
        </w:rPr>
        <w:t>ции на заданную на кружке тему.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Собирать и обрабатывать материал, учится его передават</w:t>
      </w:r>
      <w:r>
        <w:rPr>
          <w:rFonts w:ascii="Times New Roman" w:hAnsi="Times New Roman" w:cs="Times New Roman"/>
          <w:sz w:val="28"/>
        </w:rPr>
        <w:t>ь окружающим разными способами.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Овладевать логическими действиями, устанавливать аналогии, строить рассуждени</w:t>
      </w:r>
      <w:r>
        <w:rPr>
          <w:rFonts w:ascii="Times New Roman" w:hAnsi="Times New Roman" w:cs="Times New Roman"/>
          <w:sz w:val="28"/>
        </w:rPr>
        <w:t>я, овладевать новыми понятиями.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 xml:space="preserve"> Овладевать начальными сведениями </w:t>
      </w:r>
      <w:r>
        <w:rPr>
          <w:rFonts w:ascii="Times New Roman" w:hAnsi="Times New Roman" w:cs="Times New Roman"/>
          <w:sz w:val="28"/>
        </w:rPr>
        <w:t>об изучаемом объекте (шахматах)</w:t>
      </w:r>
    </w:p>
    <w:p w:rsidR="00134F63" w:rsidRPr="00134F63" w:rsidRDefault="00134F63" w:rsidP="00134F6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 xml:space="preserve">Учиться работать в информационной среде по поиску данных изучаемого объекта.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Коммуникативные:</w:t>
      </w:r>
    </w:p>
    <w:p w:rsidR="00134F63" w:rsidRPr="00134F63" w:rsidRDefault="00134F63" w:rsidP="00134F6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Активно использовать речевые средства в процессе общения</w:t>
      </w:r>
      <w:r>
        <w:rPr>
          <w:rFonts w:ascii="Times New Roman" w:hAnsi="Times New Roman" w:cs="Times New Roman"/>
          <w:sz w:val="28"/>
        </w:rPr>
        <w:t xml:space="preserve"> с товарищами во время занятий.</w:t>
      </w:r>
    </w:p>
    <w:p w:rsidR="00134F63" w:rsidRPr="00134F63" w:rsidRDefault="00134F63" w:rsidP="00134F6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Учиться слушать собеседника, напарника по игре, быть сдержанным, выслушивать замечания и мнение других людей, излагать и арг</w:t>
      </w:r>
      <w:r>
        <w:rPr>
          <w:rFonts w:ascii="Times New Roman" w:hAnsi="Times New Roman" w:cs="Times New Roman"/>
          <w:sz w:val="28"/>
        </w:rPr>
        <w:t>ументировать свою точку зрения.</w:t>
      </w:r>
    </w:p>
    <w:p w:rsidR="00134F63" w:rsidRPr="00134F63" w:rsidRDefault="00134F63" w:rsidP="00134F6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 xml:space="preserve">Учиться договариваться о распределении функций и ролей в совместной деятельности. </w:t>
      </w:r>
    </w:p>
    <w:p w:rsidR="00134F63" w:rsidRDefault="00134F63" w:rsidP="00134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Регулятивные:</w:t>
      </w:r>
    </w:p>
    <w:p w:rsidR="00134F63" w:rsidRPr="00134F63" w:rsidRDefault="00134F63" w:rsidP="00134F6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Овладевать способностью принимать и с</w:t>
      </w:r>
      <w:r>
        <w:rPr>
          <w:rFonts w:ascii="Times New Roman" w:hAnsi="Times New Roman" w:cs="Times New Roman"/>
          <w:sz w:val="28"/>
        </w:rPr>
        <w:t>охранять цели и задачи занятия.</w:t>
      </w:r>
    </w:p>
    <w:p w:rsidR="00134F63" w:rsidRPr="00134F63" w:rsidRDefault="00134F63" w:rsidP="00134F6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>Находить способы решения и ос</w:t>
      </w:r>
      <w:r>
        <w:rPr>
          <w:rFonts w:ascii="Times New Roman" w:hAnsi="Times New Roman" w:cs="Times New Roman"/>
          <w:sz w:val="28"/>
        </w:rPr>
        <w:t>уществления поставленных задач.</w:t>
      </w:r>
    </w:p>
    <w:p w:rsidR="00134F63" w:rsidRPr="00134F63" w:rsidRDefault="00134F63" w:rsidP="00134F6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t xml:space="preserve"> Формировать умени</w:t>
      </w:r>
      <w:r>
        <w:rPr>
          <w:rFonts w:ascii="Times New Roman" w:hAnsi="Times New Roman" w:cs="Times New Roman"/>
          <w:sz w:val="28"/>
        </w:rPr>
        <w:t>е контролировать свои действия.</w:t>
      </w:r>
    </w:p>
    <w:p w:rsidR="00134F63" w:rsidRPr="00134F63" w:rsidRDefault="00134F63" w:rsidP="00134F6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11115"/>
          <w:sz w:val="44"/>
          <w:szCs w:val="20"/>
          <w:lang w:eastAsia="ru-RU"/>
        </w:rPr>
      </w:pPr>
      <w:r w:rsidRPr="00134F63">
        <w:rPr>
          <w:rFonts w:ascii="Times New Roman" w:hAnsi="Times New Roman" w:cs="Times New Roman"/>
          <w:sz w:val="28"/>
        </w:rPr>
        <w:lastRenderedPageBreak/>
        <w:t>Учиться понимать причины успеха и неуспеха своей деятельности.</w:t>
      </w:r>
    </w:p>
    <w:p w:rsidR="00134F63" w:rsidRPr="00134F63" w:rsidRDefault="00134F63" w:rsidP="00134F63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>СОДЕРЖАНИЕ КУРСА ВНЕУРОЧНОЙ ДЕЯТЕЛЬНОСТИ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Содержание включает в себя следующие разделы: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1. Шахматная доска. Шахматные фигуры. Знакомство с игровым "полем". (1 ч)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2. Краткая история шахмат. Знакомство с шахматами, первые чемпионы. (1 ч).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3. Шахматные фигуры. Основные функциональные особенности фигур. Их роль в игре. (2 ч).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4. Техника </w:t>
      </w:r>
      <w:proofErr w:type="spellStart"/>
      <w:r w:rsidRPr="00134F63">
        <w:rPr>
          <w:rFonts w:ascii="Times New Roman" w:hAnsi="Times New Roman" w:cs="Times New Roman"/>
          <w:sz w:val="28"/>
        </w:rPr>
        <w:t>матования</w:t>
      </w:r>
      <w:proofErr w:type="spellEnd"/>
      <w:r w:rsidRPr="00134F63">
        <w:rPr>
          <w:rFonts w:ascii="Times New Roman" w:hAnsi="Times New Roman" w:cs="Times New Roman"/>
          <w:sz w:val="28"/>
        </w:rPr>
        <w:t xml:space="preserve"> одинокого короля. Миттельшпиль, эндшпиль, блиц-шахматы, долгие шахматы. (3ч).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5. Достижение мата. Мат в один, два, три и более ходов. Задачи на постановку мата в несколько ходов. (3 ч).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(18 ч) </w:t>
      </w:r>
    </w:p>
    <w:p w:rsidR="00134F63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7. Повторение изученного в течение года. Шахматные баталии. Соревнования в группе. (6 ч). </w:t>
      </w:r>
    </w:p>
    <w:p w:rsidR="001B68CD" w:rsidRDefault="00134F63" w:rsidP="00134F6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</w:t>
      </w:r>
      <w:r w:rsidRPr="00134F63">
        <w:rPr>
          <w:rFonts w:ascii="Times New Roman" w:hAnsi="Times New Roman" w:cs="Times New Roman"/>
          <w:sz w:val="28"/>
        </w:rPr>
        <w:lastRenderedPageBreak/>
        <w:t>против пешки», «Ферзь против короля» и др., занимательные рассказы из истории шахмат, тесты для проверки полученных знаний.</w:t>
      </w:r>
    </w:p>
    <w:p w:rsidR="00134F63" w:rsidRPr="00134F63" w:rsidRDefault="00134F63" w:rsidP="00134F63">
      <w:pPr>
        <w:pStyle w:val="a3"/>
        <w:numPr>
          <w:ilvl w:val="0"/>
          <w:numId w:val="1"/>
        </w:numPr>
        <w:spacing w:after="0" w:line="360" w:lineRule="auto"/>
        <w:ind w:left="142" w:firstLine="0"/>
        <w:jc w:val="center"/>
        <w:rPr>
          <w:rFonts w:ascii="Times New Roman" w:hAnsi="Times New Roman" w:cs="Times New Roman"/>
          <w:sz w:val="28"/>
        </w:rPr>
      </w:pPr>
      <w:r w:rsidRPr="00134F63">
        <w:rPr>
          <w:rFonts w:ascii="Times New Roman" w:hAnsi="Times New Roman" w:cs="Times New Roman"/>
          <w:sz w:val="28"/>
        </w:rPr>
        <w:t>ТЕМАТИЧЕСКОЕ ПЛАНИРОВАНИЕ С ОПРЕДЕЛЕНИЕМ ОСНОВНЫХ ВИДОВ ВНЕУРОЧНОЙ ДЕЯТЕЛЬНОСТИ 2 КЛАСС</w:t>
      </w:r>
    </w:p>
    <w:tbl>
      <w:tblPr>
        <w:tblStyle w:val="TableGrid"/>
        <w:tblW w:w="9575" w:type="dxa"/>
        <w:tblInd w:w="-110" w:type="dxa"/>
        <w:tblCellMar>
          <w:top w:w="24" w:type="dxa"/>
          <w:left w:w="110" w:type="dxa"/>
        </w:tblCellMar>
        <w:tblLook w:val="04A0" w:firstRow="1" w:lastRow="0" w:firstColumn="1" w:lastColumn="0" w:noHBand="0" w:noVBand="1"/>
      </w:tblPr>
      <w:tblGrid>
        <w:gridCol w:w="3056"/>
        <w:gridCol w:w="2016"/>
        <w:gridCol w:w="4503"/>
      </w:tblGrid>
      <w:tr w:rsidR="009524A3" w:rsidRPr="009524A3" w:rsidTr="009524A3">
        <w:trPr>
          <w:trHeight w:val="88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9524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РАЗДЕЛОВ, ТЕМ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ЧАСОВ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ОСНОВНЫХ ВИДОВ </w:t>
            </w:r>
          </w:p>
          <w:p w:rsidR="009524A3" w:rsidRPr="009524A3" w:rsidRDefault="009524A3" w:rsidP="009524A3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ВНЕУРОЧНОЙ ДЕЯТЕЛЬНОСТИ  </w:t>
            </w:r>
          </w:p>
        </w:tc>
      </w:tr>
      <w:tr w:rsidR="009524A3" w:rsidRPr="009524A3" w:rsidTr="009524A3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Введение (2 ч.)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24A3" w:rsidRPr="009524A3" w:rsidTr="009524A3">
        <w:trPr>
          <w:trHeight w:val="30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Шахматная доска.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Объяснять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шахматные термины: белое и чёрное поле, горизонталь, вертикаль, </w:t>
            </w:r>
          </w:p>
        </w:tc>
      </w:tr>
      <w:tr w:rsidR="009524A3" w:rsidRPr="009524A3" w:rsidTr="009524A3">
        <w:trPr>
          <w:trHeight w:val="31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4A3" w:rsidRPr="009524A3" w:rsidRDefault="009524A3" w:rsidP="00EA025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4A3" w:rsidRPr="009524A3" w:rsidRDefault="009524A3" w:rsidP="00EA025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A3" w:rsidRPr="009524A3" w:rsidRDefault="009524A3" w:rsidP="00EA025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A3" w:rsidRPr="009524A3" w:rsidTr="009524A3">
        <w:trPr>
          <w:trHeight w:val="858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и игровым "полем". 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диагональ, центр. Правильно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определять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называть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белые, чёрные шахматные фигуры. </w:t>
            </w:r>
          </w:p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расставлять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фигуры перед игрой. </w:t>
            </w:r>
          </w:p>
        </w:tc>
      </w:tr>
      <w:tr w:rsidR="009524A3" w:rsidRPr="009524A3" w:rsidTr="00EA0259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Краткая история шахмат (1 ч.) </w:t>
            </w:r>
          </w:p>
        </w:tc>
      </w:tr>
      <w:tr w:rsidR="009524A3" w:rsidRPr="009524A3" w:rsidTr="009524A3">
        <w:trPr>
          <w:trHeight w:val="206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история шахмат. </w:t>
            </w:r>
          </w:p>
          <w:p w:rsidR="009524A3" w:rsidRPr="009524A3" w:rsidRDefault="009524A3" w:rsidP="00EA02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шахматами, первые чемпионы.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Получить представление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истории  шахмат</w:t>
            </w:r>
            <w:proofErr w:type="gramEnd"/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Сравнивать, сопоставлять, анализировать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общее и различие. Уметь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ориентироваться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шахматной доске.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Понимать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информацию, представленную в виде текста, рисунков, схем.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Развивать </w:t>
            </w:r>
            <w:proofErr w:type="gramStart"/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интерес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жизни людей.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24A3" w:rsidRPr="009524A3" w:rsidTr="00EA0259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Ценность шахматных фигур (2 ч). </w:t>
            </w:r>
          </w:p>
        </w:tc>
      </w:tr>
      <w:tr w:rsidR="009524A3" w:rsidRPr="009524A3" w:rsidTr="009524A3">
        <w:trPr>
          <w:trHeight w:val="176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Шахматные фигуры. </w:t>
            </w:r>
          </w:p>
          <w:p w:rsidR="009524A3" w:rsidRPr="009524A3" w:rsidRDefault="009524A3" w:rsidP="00EA0259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функциональные особенности фигур. Их роль в игре.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названия шахматных фигур: ладья, слон, ферзь, конь, пешка.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Понимать и объяснять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термины: шах, мат, пат, ничья, мат в один ход, длинная и короткая рокировка и её правила.  </w:t>
            </w:r>
          </w:p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Осваивать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хода и взятия каждой из </w:t>
            </w:r>
          </w:p>
        </w:tc>
      </w:tr>
      <w:tr w:rsidR="009524A3" w:rsidRPr="009524A3" w:rsidTr="009524A3">
        <w:trPr>
          <w:trHeight w:val="147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фигур, «игра на уничтожение», лёгкие и тяжёлые фигуры, ладейные, коневые, слоновые, ферзевые, королевские пешки,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взятие на проходе, превращение пешки. </w:t>
            </w:r>
          </w:p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принципами игры в дебюте.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24A3" w:rsidRPr="009524A3" w:rsidTr="00EA0259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4. Техника </w:t>
            </w:r>
            <w:proofErr w:type="spellStart"/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матования</w:t>
            </w:r>
            <w:proofErr w:type="spellEnd"/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одинокого короля (1 ч). </w:t>
            </w:r>
          </w:p>
        </w:tc>
      </w:tr>
      <w:tr w:rsidR="009524A3" w:rsidRPr="009524A3" w:rsidTr="009524A3">
        <w:trPr>
          <w:trHeight w:val="14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одинокого короля. </w:t>
            </w:r>
          </w:p>
          <w:p w:rsidR="009524A3" w:rsidRPr="009524A3" w:rsidRDefault="009524A3" w:rsidP="00EA02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Миттельшпиль, эндшпиль, блиц-шахматы, долгие шахматы.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Осваивать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тактические приемы.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Понимать и объяснять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термины: дебют, миттельшпиль, эндшпиль, темп, оппозиция, ключевые поля.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Разыгрывать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простейшие пешечные и ладейные эндшпили.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24A3" w:rsidRPr="009524A3" w:rsidTr="00EA0259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5. Достижение мата без жертвы материала (2ч). </w:t>
            </w:r>
          </w:p>
        </w:tc>
      </w:tr>
      <w:tr w:rsidR="009524A3" w:rsidRPr="009524A3" w:rsidTr="009524A3">
        <w:trPr>
          <w:trHeight w:val="118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мата. Мат в один, два, три и более </w:t>
            </w:r>
          </w:p>
          <w:p w:rsidR="009524A3" w:rsidRPr="009524A3" w:rsidRDefault="009524A3" w:rsidP="00EA02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ходов. Задачи на постановку мата в несколько ходов.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Грамотно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располагать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шахматные фигуры в дебюте;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несложные тактические удары и проводить комбинации; точно р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азыгрывать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простейшие окончания.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24A3" w:rsidRPr="009524A3" w:rsidTr="00EA0259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6. Шахматная комбинация (18 ч). </w:t>
            </w:r>
          </w:p>
        </w:tc>
      </w:tr>
      <w:tr w:rsidR="009524A3" w:rsidRPr="009524A3" w:rsidTr="009524A3">
        <w:trPr>
          <w:trHeight w:val="26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Шахматные комбинации. </w:t>
            </w:r>
          </w:p>
          <w:p w:rsidR="009524A3" w:rsidRPr="009524A3" w:rsidRDefault="009524A3" w:rsidP="00EA0259">
            <w:pPr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шахматной игры. Рокировка, </w:t>
            </w:r>
          </w:p>
          <w:p w:rsidR="009524A3" w:rsidRPr="009524A3" w:rsidRDefault="009524A3" w:rsidP="00EA0259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комбинации, ведущие к </w:t>
            </w:r>
          </w:p>
          <w:p w:rsidR="009524A3" w:rsidRPr="009524A3" w:rsidRDefault="009524A3" w:rsidP="00EA0259">
            <w:pPr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достижению материального </w:t>
            </w:r>
          </w:p>
          <w:p w:rsidR="009524A3" w:rsidRPr="009524A3" w:rsidRDefault="009524A3" w:rsidP="00EA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перевеса, система защиты, атака, пешка и ее роль, </w:t>
            </w:r>
          </w:p>
          <w:p w:rsidR="009524A3" w:rsidRPr="009524A3" w:rsidRDefault="009524A3" w:rsidP="00EA02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разрушение королевского прикрытия.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 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Овладевать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логическими действиями сравнения, анализа, синтеза, обобщения, классификации,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устанавливать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аналогии и причинно-следственные связи,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рассуждения.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24A3" w:rsidRPr="009524A3" w:rsidTr="00EA0259">
        <w:trPr>
          <w:trHeight w:val="30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7. Повторение (6 ч). </w:t>
            </w:r>
          </w:p>
        </w:tc>
      </w:tr>
      <w:tr w:rsidR="009524A3" w:rsidRPr="009524A3" w:rsidTr="009524A3">
        <w:trPr>
          <w:trHeight w:val="88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в течение года. </w:t>
            </w:r>
          </w:p>
          <w:p w:rsidR="009524A3" w:rsidRPr="009524A3" w:rsidRDefault="009524A3" w:rsidP="00EA0259">
            <w:pPr>
              <w:spacing w:line="259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A3" w:rsidRPr="009524A3" w:rsidRDefault="009524A3" w:rsidP="00EA0259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Сравнивать, сопоставлять, анализировать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общее и различие. </w:t>
            </w: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Обретать навыки </w:t>
            </w: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игры. </w:t>
            </w:r>
          </w:p>
        </w:tc>
      </w:tr>
      <w:tr w:rsidR="009524A3" w:rsidRPr="009524A3" w:rsidTr="009524A3">
        <w:trPr>
          <w:trHeight w:val="30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34 ч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3" w:rsidRPr="009524A3" w:rsidRDefault="009524A3" w:rsidP="00EA025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524A3" w:rsidRPr="009524A3" w:rsidRDefault="009524A3" w:rsidP="009524A3">
      <w:pPr>
        <w:spacing w:after="4" w:line="360" w:lineRule="auto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eastAsia="Times New Roman" w:hAnsi="Times New Roman" w:cs="Times New Roman"/>
          <w:sz w:val="28"/>
          <w:szCs w:val="28"/>
        </w:rPr>
        <w:lastRenderedPageBreak/>
        <w:t>V.  ОПИСАНИЕ УЧЕБНО-МЕТОДИЧЕСКОГО И МАТЕРИАЛЬНО-</w:t>
      </w:r>
      <w:r w:rsidRPr="009524A3">
        <w:rPr>
          <w:rFonts w:ascii="Times New Roman" w:hAnsi="Times New Roman" w:cs="Times New Roman"/>
          <w:sz w:val="28"/>
          <w:szCs w:val="28"/>
        </w:rPr>
        <w:t xml:space="preserve">ТЕХНИЧЕСКОГО ОБЕСПЕЧЕНИЯ КУРСА ВНЕУРОЧНОЙ ДЕЯТЕЛЬНОСТИ </w:t>
      </w:r>
      <w:r w:rsidRPr="009524A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</w:t>
      </w:r>
    </w:p>
    <w:p w:rsidR="009524A3" w:rsidRPr="009524A3" w:rsidRDefault="009524A3" w:rsidP="009524A3">
      <w:pPr>
        <w:numPr>
          <w:ilvl w:val="0"/>
          <w:numId w:val="7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шахматные доски с набором шахматных фигур  </w:t>
      </w:r>
    </w:p>
    <w:p w:rsidR="009524A3" w:rsidRPr="009524A3" w:rsidRDefault="009524A3" w:rsidP="009524A3">
      <w:pPr>
        <w:numPr>
          <w:ilvl w:val="0"/>
          <w:numId w:val="7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демонстрационная шахматная доска с набором магнитных фигур </w:t>
      </w:r>
    </w:p>
    <w:p w:rsidR="009524A3" w:rsidRPr="009524A3" w:rsidRDefault="009524A3" w:rsidP="009524A3">
      <w:pPr>
        <w:numPr>
          <w:ilvl w:val="0"/>
          <w:numId w:val="7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шахматные часы </w:t>
      </w:r>
    </w:p>
    <w:p w:rsidR="009524A3" w:rsidRPr="009524A3" w:rsidRDefault="009524A3" w:rsidP="009524A3">
      <w:pPr>
        <w:numPr>
          <w:ilvl w:val="0"/>
          <w:numId w:val="7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шаблоны горизонтальных, вертикальных и диагональных линий </w:t>
      </w:r>
    </w:p>
    <w:p w:rsidR="009524A3" w:rsidRPr="009524A3" w:rsidRDefault="009524A3" w:rsidP="009524A3">
      <w:pPr>
        <w:numPr>
          <w:ilvl w:val="0"/>
          <w:numId w:val="7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шаблоны латинских букв (из картона или плотной бумаги) для изучения шахматной нотации </w:t>
      </w:r>
    </w:p>
    <w:p w:rsidR="009524A3" w:rsidRPr="009524A3" w:rsidRDefault="009524A3" w:rsidP="009524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eastAsia="Times New Roman" w:hAnsi="Times New Roman" w:cs="Times New Roman"/>
          <w:sz w:val="28"/>
          <w:szCs w:val="28"/>
        </w:rPr>
        <w:t>УЧЕБНО – МЕТОДИЧЕСКОЕ ОБЕСПЕЧЕНИЕ</w:t>
      </w:r>
    </w:p>
    <w:p w:rsidR="009524A3" w:rsidRP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- 2018.-40 с. </w:t>
      </w:r>
    </w:p>
    <w:p w:rsidR="009524A3" w:rsidRP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 Шахматы, первый год,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или Там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клетки черно-белые чудес и тайн полны: Учебник для 1 класса четырёхлетней и трёхлетней начальной школы. – Обнинск: Духовное возрождение, 1998. </w:t>
      </w:r>
    </w:p>
    <w:p w:rsidR="009524A3" w:rsidRP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 Шахматы, первый год,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или Учусь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и учу: Пособие для учителя – Обнинск: </w:t>
      </w:r>
    </w:p>
    <w:p w:rsidR="009524A3" w:rsidRPr="009524A3" w:rsidRDefault="009524A3" w:rsidP="009524A3">
      <w:pPr>
        <w:spacing w:line="360" w:lineRule="auto"/>
        <w:ind w:left="553" w:right="129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Духовное возрождение, 1999. </w:t>
      </w:r>
    </w:p>
    <w:p w:rsidR="009524A3" w:rsidRP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 Шахматы, второй год,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или Играем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и выигрываем. - 2002. </w:t>
      </w:r>
    </w:p>
    <w:p w:rsidR="009524A3" w:rsidRP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 Шахматы, второй год,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или Учусь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и учу. - 2002. </w:t>
      </w:r>
    </w:p>
    <w:p w:rsidR="009524A3" w:rsidRP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И.Г. Шахматы, третий год, или Тайны королевской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игры.-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Обнинск: Духовное возрождение, 2004. </w:t>
      </w:r>
    </w:p>
    <w:p w:rsidR="009524A3" w:rsidRDefault="009524A3" w:rsidP="009524A3">
      <w:pPr>
        <w:numPr>
          <w:ilvl w:val="0"/>
          <w:numId w:val="8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И.Г. Шахматы, третий год, или Учусь и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учу.-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Обнинск: Духовное возрождение, 2005. </w:t>
      </w:r>
    </w:p>
    <w:p w:rsidR="009524A3" w:rsidRPr="009524A3" w:rsidRDefault="009524A3" w:rsidP="009524A3">
      <w:pPr>
        <w:spacing w:after="13" w:line="360" w:lineRule="auto"/>
        <w:ind w:right="129"/>
        <w:jc w:val="center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eastAsia="Times New Roman" w:hAnsi="Times New Roman" w:cs="Times New Roman"/>
          <w:sz w:val="28"/>
          <w:szCs w:val="28"/>
        </w:rPr>
        <w:t>СПИСОК ЛИТЕРАТУРЫ ПО ПРОГРАММЕ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и проф. обр. РФ. М.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ПОМАТУР.-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2000.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lastRenderedPageBreak/>
        <w:t>Сухин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С. Избранные педагогические сочинения,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Просвещение. -1990.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В.Хенкин</w:t>
      </w:r>
      <w:proofErr w:type="spellEnd"/>
      <w:proofErr w:type="gramStart"/>
      <w:r w:rsidRPr="009524A3">
        <w:rPr>
          <w:rFonts w:ascii="Times New Roman" w:hAnsi="Times New Roman" w:cs="Times New Roman"/>
          <w:sz w:val="28"/>
          <w:szCs w:val="28"/>
        </w:rPr>
        <w:t>, Куда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идет король.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Молодая гвардия. -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1979 .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>Н.М. Петрушина Шахматный учебник для детей. Серия «Шахматы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Ростов-наДону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: «Феникс», 2002. - 224с.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Шахматный словарь. М. </w:t>
      </w: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. -1968.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Шахматы детям. Санкт-Петербург. 1994 г М. </w:t>
      </w:r>
      <w:proofErr w:type="spellStart"/>
      <w:r w:rsidRPr="009524A3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, -1960.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Шахматы. Энциклопедический словарь. </w:t>
      </w:r>
      <w:proofErr w:type="spellStart"/>
      <w:r w:rsidRPr="009524A3">
        <w:rPr>
          <w:rFonts w:ascii="Times New Roman" w:hAnsi="Times New Roman" w:cs="Times New Roman"/>
          <w:sz w:val="28"/>
          <w:szCs w:val="28"/>
        </w:rPr>
        <w:t>М.Советская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энциклопедия..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-1990.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Шахматы - школе. М. Педагогика. -1990.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В. Костров, </w:t>
      </w:r>
      <w:proofErr w:type="spellStart"/>
      <w:r w:rsidRPr="009524A3">
        <w:rPr>
          <w:rFonts w:ascii="Times New Roman" w:hAnsi="Times New Roman" w:cs="Times New Roman"/>
          <w:sz w:val="28"/>
          <w:szCs w:val="28"/>
        </w:rPr>
        <w:t>Д.Давлетов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Шахматы Санкт-Петербург -2001.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24A3">
        <w:rPr>
          <w:rFonts w:ascii="Times New Roman" w:hAnsi="Times New Roman" w:cs="Times New Roman"/>
          <w:sz w:val="28"/>
          <w:szCs w:val="28"/>
        </w:rPr>
        <w:t>В.Хенкин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 Шахматы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для начинающих. М.: «Астрель</w:t>
      </w:r>
      <w:proofErr w:type="gramStart"/>
      <w:r w:rsidRPr="009524A3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9524A3">
        <w:rPr>
          <w:rFonts w:ascii="Times New Roman" w:hAnsi="Times New Roman" w:cs="Times New Roman"/>
          <w:sz w:val="28"/>
          <w:szCs w:val="28"/>
        </w:rPr>
        <w:t xml:space="preserve"> 2002.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О.Подгаец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Прогулки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черным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белым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полям.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МП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«Каисса </w:t>
      </w:r>
      <w:r w:rsidRPr="009524A3">
        <w:rPr>
          <w:rFonts w:ascii="Times New Roman" w:hAnsi="Times New Roman" w:cs="Times New Roman"/>
          <w:sz w:val="28"/>
          <w:szCs w:val="28"/>
        </w:rPr>
        <w:tab/>
        <w:t xml:space="preserve">плюс» </w:t>
      </w:r>
    </w:p>
    <w:p w:rsidR="009524A3" w:rsidRPr="009524A3" w:rsidRDefault="009524A3" w:rsidP="009524A3">
      <w:pPr>
        <w:spacing w:line="360" w:lineRule="auto"/>
        <w:ind w:left="553" w:right="129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Днепропетровск. – 1996.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24A3">
        <w:rPr>
          <w:rFonts w:ascii="Times New Roman" w:hAnsi="Times New Roman" w:cs="Times New Roman"/>
          <w:sz w:val="28"/>
          <w:szCs w:val="28"/>
        </w:rPr>
        <w:t xml:space="preserve">И.А. Бареев Гроссмейстеры детского сада. Москва. -  1995.  </w:t>
      </w:r>
    </w:p>
    <w:p w:rsidR="009524A3" w:rsidRPr="009524A3" w:rsidRDefault="009524A3" w:rsidP="009524A3">
      <w:pPr>
        <w:numPr>
          <w:ilvl w:val="0"/>
          <w:numId w:val="9"/>
        </w:numPr>
        <w:spacing w:after="13" w:line="360" w:lineRule="auto"/>
        <w:ind w:right="129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9524A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524A3">
        <w:rPr>
          <w:rFonts w:ascii="Times New Roman" w:hAnsi="Times New Roman" w:cs="Times New Roman"/>
          <w:sz w:val="28"/>
          <w:szCs w:val="28"/>
        </w:rPr>
        <w:t xml:space="preserve">. -  1966. </w:t>
      </w:r>
    </w:p>
    <w:p w:rsidR="00134F63" w:rsidRPr="009524A3" w:rsidRDefault="00134F63" w:rsidP="00134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4F63" w:rsidRPr="009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7E5"/>
    <w:multiLevelType w:val="hybridMultilevel"/>
    <w:tmpl w:val="06E6F05C"/>
    <w:lvl w:ilvl="0" w:tplc="BA3AC45A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4F912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E2910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A0EC8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D38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CD160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4E08C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AD028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A9214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01AC6"/>
    <w:multiLevelType w:val="hybridMultilevel"/>
    <w:tmpl w:val="B0067EFE"/>
    <w:lvl w:ilvl="0" w:tplc="73FAD346">
      <w:start w:val="1"/>
      <w:numFmt w:val="bullet"/>
      <w:lvlText w:val="•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27514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C6AC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074E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EFD80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CD164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05BDE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847AA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A3A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C4623"/>
    <w:multiLevelType w:val="hybridMultilevel"/>
    <w:tmpl w:val="D5327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C3F"/>
    <w:multiLevelType w:val="hybridMultilevel"/>
    <w:tmpl w:val="B21A15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542BD5"/>
    <w:multiLevelType w:val="hybridMultilevel"/>
    <w:tmpl w:val="8B76A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7501"/>
    <w:multiLevelType w:val="hybridMultilevel"/>
    <w:tmpl w:val="DEB8C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1B06"/>
    <w:multiLevelType w:val="hybridMultilevel"/>
    <w:tmpl w:val="BE88E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E75C2D"/>
    <w:multiLevelType w:val="hybridMultilevel"/>
    <w:tmpl w:val="FC1C5A46"/>
    <w:lvl w:ilvl="0" w:tplc="941C89E6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816DC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C26A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C983E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29C3C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6976E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9A34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7BA2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C9B2A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821EBD"/>
    <w:multiLevelType w:val="hybridMultilevel"/>
    <w:tmpl w:val="BE101C7C"/>
    <w:lvl w:ilvl="0" w:tplc="D8BA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91"/>
    <w:rsid w:val="00134F63"/>
    <w:rsid w:val="001B68CD"/>
    <w:rsid w:val="0075217A"/>
    <w:rsid w:val="009524A3"/>
    <w:rsid w:val="00B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9222"/>
  <w15:chartTrackingRefBased/>
  <w15:docId w15:val="{5ED8196F-4324-4D06-AF7D-2932038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524A3"/>
    <w:pPr>
      <w:keepNext/>
      <w:keepLines/>
      <w:spacing w:after="4" w:line="269" w:lineRule="auto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524A3"/>
    <w:pPr>
      <w:keepNext/>
      <w:keepLines/>
      <w:spacing w:after="4" w:line="269" w:lineRule="auto"/>
      <w:ind w:left="10" w:right="1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63"/>
    <w:pPr>
      <w:ind w:left="720"/>
      <w:contextualSpacing/>
    </w:pPr>
  </w:style>
  <w:style w:type="table" w:customStyle="1" w:styleId="TableGrid">
    <w:name w:val="TableGrid"/>
    <w:rsid w:val="009524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24A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4A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Никитонов</dc:creator>
  <cp:keywords/>
  <dc:description/>
  <cp:lastModifiedBy>Пользователь</cp:lastModifiedBy>
  <cp:revision>3</cp:revision>
  <dcterms:created xsi:type="dcterms:W3CDTF">2022-09-21T13:45:00Z</dcterms:created>
  <dcterms:modified xsi:type="dcterms:W3CDTF">2022-09-23T04:59:00Z</dcterms:modified>
</cp:coreProperties>
</file>